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</w:rPr>
        <w:t>附件：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jc w:val="center"/>
        <w:rPr>
          <w:rFonts w:hint="eastAsia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2018-2019学年第二学期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  <w:lang w:eastAsia="zh-CN"/>
        </w:rPr>
        <w:t>期初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教学督导现场巡查安排</w:t>
      </w:r>
    </w:p>
    <w:p>
      <w:pPr>
        <w:ind w:firstLine="560" w:firstLineChars="200"/>
        <w:jc w:val="center"/>
        <w:rPr>
          <w:rFonts w:hint="eastAsia" w:asciiTheme="majorEastAsia" w:hAnsiTheme="majorEastAsia" w:eastAsiaTheme="majorEastAsia"/>
          <w:sz w:val="28"/>
          <w:szCs w:val="28"/>
        </w:rPr>
      </w:pPr>
    </w:p>
    <w:tbl>
      <w:tblPr>
        <w:tblStyle w:val="4"/>
        <w:tblW w:w="74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2457"/>
        <w:gridCol w:w="3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8"/>
                <w:szCs w:val="28"/>
              </w:rPr>
              <w:t>地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点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28"/>
                <w:szCs w:val="28"/>
              </w:rPr>
              <w:t>督导人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月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25</w:t>
            </w: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日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至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3</w:t>
            </w: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月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1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日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首义校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区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吴江皓、胡胜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南湖校区文泰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楼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范小方、潘明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慧、</w:t>
            </w: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刘嫩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南湖校区文波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楼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郑孟霞、张建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南湖校区文澜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楼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何友鸣、常珏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南湖校区文添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楼</w:t>
            </w:r>
          </w:p>
        </w:tc>
        <w:tc>
          <w:tcPr>
            <w:tcW w:w="33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范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 xml:space="preserve">  </w:t>
            </w: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敏、刘康泽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、</w:t>
            </w: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洪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 xml:space="preserve">  </w:t>
            </w: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sz w:val="28"/>
                <w:szCs w:val="28"/>
              </w:rPr>
              <w:t>南湖校区文澴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楼</w:t>
            </w:r>
          </w:p>
        </w:tc>
        <w:tc>
          <w:tcPr>
            <w:tcW w:w="33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</w:tbl>
    <w:p>
      <w:pPr>
        <w:ind w:firstLine="4200" w:firstLineChars="1500"/>
        <w:jc w:val="center"/>
        <w:rPr>
          <w:rFonts w:asciiTheme="majorEastAsia" w:hAnsiTheme="majorEastAsia" w:eastAsiaTheme="major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F4EA3"/>
    <w:rsid w:val="693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2019-02-24T02:43:00Z</dcterms:created>
  <dc:creator>郝新春</dc:creator>
  <cp:lastModifiedBy>郝新春</cp:lastModifiedBy>
  <dcterms:modified xsi:type="dcterms:W3CDTF">2019-02-24T02:44:19Z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